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0C922BEE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4A64C7">
        <w:rPr>
          <w:b/>
          <w:sz w:val="40"/>
        </w:rPr>
        <w:t>002/2023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6710F769" w:rsidR="00711001" w:rsidRPr="0061419C" w:rsidRDefault="00711001" w:rsidP="00F91251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</w:t>
      </w:r>
      <w:r w:rsidR="004A64C7">
        <w:t>execução de ampliação de refeitório da Escola Municipal de Ensino Fundamental Tancredo Neves</w:t>
      </w:r>
      <w:r w:rsidR="00AF7519">
        <w:t>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114A7ECE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7C2814">
        <w:t>3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09C535D3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4A64C7">
        <w:t>002/2023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sectPr w:rsidR="00711001" w:rsidSect="00371BD6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  <w:num w:numId="4" w16cid:durableId="539780996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5D"/>
    <w:rsid w:val="00062369"/>
    <w:rsid w:val="00080D70"/>
    <w:rsid w:val="00087B6E"/>
    <w:rsid w:val="00091E78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40AEE"/>
    <w:rsid w:val="001478B1"/>
    <w:rsid w:val="00171B64"/>
    <w:rsid w:val="00190230"/>
    <w:rsid w:val="001A6093"/>
    <w:rsid w:val="001A7F4B"/>
    <w:rsid w:val="001C0B1F"/>
    <w:rsid w:val="001E5B2F"/>
    <w:rsid w:val="001F4B0B"/>
    <w:rsid w:val="001F6C84"/>
    <w:rsid w:val="0020264F"/>
    <w:rsid w:val="0020530C"/>
    <w:rsid w:val="0021676C"/>
    <w:rsid w:val="00223B7F"/>
    <w:rsid w:val="00264E31"/>
    <w:rsid w:val="002656CE"/>
    <w:rsid w:val="00270E6D"/>
    <w:rsid w:val="00270ECB"/>
    <w:rsid w:val="00274B7A"/>
    <w:rsid w:val="00281336"/>
    <w:rsid w:val="002A1514"/>
    <w:rsid w:val="002A2FCD"/>
    <w:rsid w:val="002B57D5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71BD6"/>
    <w:rsid w:val="003B4E17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A64C7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25D44"/>
    <w:rsid w:val="0053273E"/>
    <w:rsid w:val="00561061"/>
    <w:rsid w:val="00574731"/>
    <w:rsid w:val="005A009C"/>
    <w:rsid w:val="005A0B37"/>
    <w:rsid w:val="005A531B"/>
    <w:rsid w:val="005B0CE9"/>
    <w:rsid w:val="005B77D3"/>
    <w:rsid w:val="005D0710"/>
    <w:rsid w:val="005D4B0E"/>
    <w:rsid w:val="005E76BC"/>
    <w:rsid w:val="00603F71"/>
    <w:rsid w:val="00613672"/>
    <w:rsid w:val="0062264C"/>
    <w:rsid w:val="006301F6"/>
    <w:rsid w:val="00637CD8"/>
    <w:rsid w:val="00640D48"/>
    <w:rsid w:val="00642269"/>
    <w:rsid w:val="006636EC"/>
    <w:rsid w:val="00670CA7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A4057"/>
    <w:rsid w:val="007C2814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46B17"/>
    <w:rsid w:val="00854DB9"/>
    <w:rsid w:val="00861A3A"/>
    <w:rsid w:val="00867DD4"/>
    <w:rsid w:val="008712DD"/>
    <w:rsid w:val="00887611"/>
    <w:rsid w:val="00894E3A"/>
    <w:rsid w:val="008B3251"/>
    <w:rsid w:val="008D66C5"/>
    <w:rsid w:val="008E5771"/>
    <w:rsid w:val="00902ACB"/>
    <w:rsid w:val="0090501C"/>
    <w:rsid w:val="00907B77"/>
    <w:rsid w:val="009211A8"/>
    <w:rsid w:val="009357C1"/>
    <w:rsid w:val="009A31B9"/>
    <w:rsid w:val="009A328E"/>
    <w:rsid w:val="009C1ADD"/>
    <w:rsid w:val="009C5200"/>
    <w:rsid w:val="009C6B2D"/>
    <w:rsid w:val="009D75E4"/>
    <w:rsid w:val="00A0573D"/>
    <w:rsid w:val="00A33D5D"/>
    <w:rsid w:val="00A4458B"/>
    <w:rsid w:val="00A607ED"/>
    <w:rsid w:val="00A64AFE"/>
    <w:rsid w:val="00A67FE2"/>
    <w:rsid w:val="00A72D9B"/>
    <w:rsid w:val="00A76EED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64E6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B3A7E"/>
    <w:rsid w:val="00BC5D96"/>
    <w:rsid w:val="00BC7AF1"/>
    <w:rsid w:val="00BC7DB4"/>
    <w:rsid w:val="00C00114"/>
    <w:rsid w:val="00C02C12"/>
    <w:rsid w:val="00C1076F"/>
    <w:rsid w:val="00C11CBA"/>
    <w:rsid w:val="00C35F74"/>
    <w:rsid w:val="00C50B3A"/>
    <w:rsid w:val="00C6449D"/>
    <w:rsid w:val="00C90594"/>
    <w:rsid w:val="00C92429"/>
    <w:rsid w:val="00CA5D44"/>
    <w:rsid w:val="00CB25CD"/>
    <w:rsid w:val="00CB7C73"/>
    <w:rsid w:val="00CD4142"/>
    <w:rsid w:val="00CF6B55"/>
    <w:rsid w:val="00D035D2"/>
    <w:rsid w:val="00D04C88"/>
    <w:rsid w:val="00D14E9F"/>
    <w:rsid w:val="00D16273"/>
    <w:rsid w:val="00D1651F"/>
    <w:rsid w:val="00D1677D"/>
    <w:rsid w:val="00D37323"/>
    <w:rsid w:val="00D51190"/>
    <w:rsid w:val="00D77700"/>
    <w:rsid w:val="00D8406F"/>
    <w:rsid w:val="00D92E62"/>
    <w:rsid w:val="00DA269D"/>
    <w:rsid w:val="00DB4CA7"/>
    <w:rsid w:val="00DB54C3"/>
    <w:rsid w:val="00DD2E45"/>
    <w:rsid w:val="00DE6CBE"/>
    <w:rsid w:val="00DF7172"/>
    <w:rsid w:val="00E12A50"/>
    <w:rsid w:val="00E15C95"/>
    <w:rsid w:val="00E16805"/>
    <w:rsid w:val="00E35BD3"/>
    <w:rsid w:val="00E627B7"/>
    <w:rsid w:val="00E6753F"/>
    <w:rsid w:val="00E737BF"/>
    <w:rsid w:val="00E751F2"/>
    <w:rsid w:val="00E83A48"/>
    <w:rsid w:val="00E875B0"/>
    <w:rsid w:val="00EC0051"/>
    <w:rsid w:val="00EC1835"/>
    <w:rsid w:val="00EC4647"/>
    <w:rsid w:val="00ED5E00"/>
    <w:rsid w:val="00EE6F7E"/>
    <w:rsid w:val="00EF01B8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2023-02-02T13:35:00Z</cp:lastPrinted>
  <dcterms:created xsi:type="dcterms:W3CDTF">2023-02-13T11:02:00Z</dcterms:created>
  <dcterms:modified xsi:type="dcterms:W3CDTF">2023-02-13T11:02:00Z</dcterms:modified>
</cp:coreProperties>
</file>